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tabs>
          <w:tab w:val="right" w:pos="11340" w:leader="none"/>
        </w:tabs>
        <w:spacing w:lineRule="atLeast" w:line="160"/>
        <w:jc w:val="right"/>
        <w:rPr/>
      </w:pP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</w:rPr>
        <w:tab/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Секция Науки Языка</w:t>
      </w: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</w:p>
    <w:p>
      <w:pPr>
        <w:pStyle w:val="NoSpacing"/>
        <w:tabs>
          <w:tab w:val="right" w:pos="11340" w:leader="none"/>
        </w:tabs>
        <w:spacing w:lineRule="atLeast" w:line="160"/>
        <w:jc w:val="right"/>
        <w:rPr/>
      </w:pPr>
      <w:r>
        <w:rPr>
          <w:rFonts w:ascii="Times New Roman" w:hAnsi="Times New Roman"/>
          <w:sz w:val="24"/>
          <w:szCs w:val="24"/>
        </w:rPr>
        <w:t>Мохова Лидия Ивановна</w:t>
      </w:r>
    </w:p>
    <w:p>
      <w:pPr>
        <w:pStyle w:val="ListParagraph"/>
        <w:numPr>
          <w:ilvl w:val="0"/>
          <w:numId w:val="0"/>
        </w:numPr>
        <w:spacing w:lineRule="auto" w:line="240" w:before="0" w:after="200"/>
        <w:ind w:left="720" w:right="0" w:hanging="0"/>
        <w:contextualSpacing/>
        <w:jc w:val="right"/>
        <w:rPr/>
      </w:pPr>
      <w:r>
        <w:rPr>
          <w:rFonts w:ascii="Times New Roman" w:hAnsi="Times New Roman"/>
          <w:sz w:val="24"/>
          <w:szCs w:val="24"/>
        </w:rPr>
        <w:t xml:space="preserve">Аватар ИВДИВО-Мг АН ИВО </w:t>
      </w:r>
    </w:p>
    <w:p>
      <w:pPr>
        <w:pStyle w:val="ListParagraph"/>
        <w:numPr>
          <w:ilvl w:val="0"/>
          <w:numId w:val="0"/>
        </w:numPr>
        <w:spacing w:lineRule="auto" w:line="240" w:before="0" w:after="200"/>
        <w:ind w:left="720" w:right="0" w:hanging="0"/>
        <w:contextualSpacing/>
        <w:jc w:val="right"/>
        <w:rPr/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188 ИЦ, Краснодар </w:t>
      </w:r>
    </w:p>
    <w:p>
      <w:pPr>
        <w:pStyle w:val="ListParagraph"/>
        <w:numPr>
          <w:ilvl w:val="0"/>
          <w:numId w:val="0"/>
        </w:numPr>
        <w:spacing w:lineRule="auto" w:line="240" w:before="0" w:after="200"/>
        <w:ind w:left="720" w:right="0" w:hanging="0"/>
        <w:contextualSpacing/>
        <w:jc w:val="right"/>
        <w:rPr/>
      </w:pPr>
      <w:r>
        <w:rPr>
          <w:rFonts w:ascii="Times New Roman" w:hAnsi="Times New Roman"/>
          <w:sz w:val="24"/>
          <w:szCs w:val="24"/>
        </w:rPr>
        <w:t xml:space="preserve">Кандидат филологических  наук                                                             </w:t>
      </w:r>
      <w:r>
        <w:rPr>
          <w:rStyle w:val="Style12"/>
          <w:rFonts w:ascii="Times New Roman" w:hAnsi="Times New Roman"/>
          <w:i/>
          <w:color w:val="002060"/>
          <w:sz w:val="24"/>
          <w:szCs w:val="24"/>
          <w:lang w:val="en-US"/>
        </w:rPr>
        <w:t xml:space="preserve"> </w:t>
      </w:r>
      <w:hyperlink r:id="rId2">
        <w:r>
          <w:rPr>
            <w:rStyle w:val="Style12"/>
            <w:rFonts w:ascii="Times New Roman" w:hAnsi="Times New Roman"/>
            <w:i/>
            <w:sz w:val="24"/>
            <w:szCs w:val="24"/>
            <w:lang w:val="en-US"/>
          </w:rPr>
          <w:t>lidiasunny@yandex.ru</w:t>
        </w:r>
      </w:hyperlink>
    </w:p>
    <w:p>
      <w:pPr>
        <w:pStyle w:val="ListParagraph"/>
        <w:numPr>
          <w:ilvl w:val="0"/>
          <w:numId w:val="0"/>
        </w:numPr>
        <w:spacing w:lineRule="auto" w:line="240" w:before="0" w:after="200"/>
        <w:ind w:left="720" w:right="0" w:hanging="0"/>
        <w:contextualSpacing/>
        <w:jc w:val="right"/>
        <w:rPr>
          <w:rStyle w:val="Style12"/>
          <w:rFonts w:ascii="Times New Roman" w:hAnsi="Times New Roman"/>
          <w:i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</w:r>
    </w:p>
    <w:p>
      <w:pPr>
        <w:pStyle w:val="ListParagraph"/>
        <w:spacing w:lineRule="auto" w:line="240" w:before="0" w:after="200"/>
        <w:contextualSpacing/>
        <w:jc w:val="center"/>
        <w:rPr/>
      </w:pPr>
      <w:r>
        <w:rPr>
          <w:rFonts w:ascii="Times New Roman" w:hAnsi="Times New Roman"/>
          <w:sz w:val="24"/>
          <w:szCs w:val="24"/>
        </w:rPr>
        <w:t xml:space="preserve">ТЕЗИСЫ </w:t>
      </w:r>
    </w:p>
    <w:p>
      <w:pPr>
        <w:pStyle w:val="ListParagraph"/>
        <w:spacing w:lineRule="auto" w:line="240" w:before="0" w:after="200"/>
        <w:contextualSpacing/>
        <w:jc w:val="center"/>
        <w:rPr/>
      </w:pPr>
      <w:r>
        <w:rPr>
          <w:rFonts w:ascii="Times New Roman" w:hAnsi="Times New Roman"/>
          <w:sz w:val="24"/>
          <w:szCs w:val="24"/>
        </w:rPr>
        <w:t>ЯЗЫК СИНТЕЗА.</w:t>
      </w:r>
    </w:p>
    <w:p>
      <w:pPr>
        <w:pStyle w:val="ListParagraph"/>
        <w:spacing w:lineRule="auto" w:line="240" w:before="0" w:after="200"/>
        <w:contextualSpacing/>
        <w:jc w:val="center"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ЛИНГВИСТИЧЕСКОЕ ИССЛЕДОВАНИЕ.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ab/>
        <w:t>Вербальный человеческий естественный я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зык - это сложное явление с позиции его системы. Язык как система предполагает совокупность многоуровневых иерархических элементов и единиц, объединенных в единое целое. Наиболее известными являются принятые лингвистами такие элементы, как фонетика, морфология, словообразование, лексика, семантика,  синтаксис,  между которыми существуют определенные связи и отношения, а  соответствующие единицы  образуют каждый из данных уровней: фонемы, морфемы, слова, значения,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словосочетания,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предложения, при этом единицы нижестоящего уровня языковой системы  входят в вышестоящий как часть, синтезируя одновременно с этим единицы вышестоящего уровня. Например,  фонема входит в состав звуковой оболочки морфем и слов; морфема входит в состав слов, единиц более высокого лексического/лексико-семантического уровня; слово входит в состав словосочетаний и предложений, интегрирует морфемы и фонемы, а единицы синтаксического уровня  участвуют в построении текста. В этом едином целом каждый уровень занимает свое строго определенное место, причем, единицы всех существующих уровней языка принимают участие в формировании стиля языка и речи.</w:t>
      </w:r>
    </w:p>
    <w:p>
      <w:pPr>
        <w:pStyle w:val="NoSpacing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ab/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Существует мнение, что язык не един, а расслаивается на множество подсистем, или подъязыков, и что понимание языка как совокупности подсистем является более адекватным, чем представление о языке как о списке слов или наборе грамматических правил. С одной стороны, подъязык богаче общеупотребительного языка за счет специальных слов, а с другой стороны, -  беднее, за счет того, что он использует лишь часть его выразительных средств, иначе они были бы в нем просто неуместны. Мы придерживаемся мнения тех исследователей, которые утверждают, что подъязык обеспечивает успешную коммуникацию в профессиональной и в научной области, в образовательной и в любой специализированной деятельности, где общение происходит с помощью специальных слов, которые не являются общепринятыми, но значение которых может быть передано посредством общеупотребительной лексики. В лингвистике существуют разные толкования субъязыка/подъязыка, однако,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разумеется,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можно говорить о нем как об одном из множества вариантов реализации национального языка. </w:t>
      </w:r>
    </w:p>
    <w:p>
      <w:pPr>
        <w:pStyle w:val="NoSpacing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 xml:space="preserve">Объектом нашего исследования является язык Синтеза, который, как нам представляется, следует отнести к категории собственно специального субъязыка как особой субсистемы, используемой для профессионального общения (понимание в коммуникации и взаимодействии как философов Синтеза, так и непрофессионалов), интерпретирования, накопления и передачи человечеству специальных знаний  Философии Синтеза. </w:t>
      </w:r>
      <w:r>
        <w:rPr>
          <w:rFonts w:ascii="Times New Roman" w:hAnsi="Times New Roman"/>
          <w:sz w:val="24"/>
          <w:szCs w:val="24"/>
        </w:rPr>
        <w:t xml:space="preserve">Язык Синтеза отличается от общеупотребительного языка прежде всего лексикой, обладает свойственным ему тезаурусом - упорядоченным множеством лексических единиц. 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4"/>
          <w:szCs w:val="24"/>
        </w:rPr>
        <w:tab/>
        <w:t xml:space="preserve">Исследование тезауруса </w:t>
      </w:r>
      <w:r>
        <w:rPr>
          <w:rFonts w:ascii="Times New Roman" w:hAnsi="Times New Roman"/>
          <w:b w:val="false"/>
          <w:bCs w:val="false"/>
          <w:sz w:val="24"/>
          <w:szCs w:val="24"/>
        </w:rPr>
        <w:t>выявило</w:t>
      </w:r>
      <w:r>
        <w:rPr>
          <w:rFonts w:ascii="Times New Roman" w:hAnsi="Times New Roman"/>
          <w:sz w:val="24"/>
          <w:szCs w:val="24"/>
        </w:rPr>
        <w:t>, что в языке Синтеза присутствует специальная лексика, а именно:</w:t>
      </w:r>
    </w:p>
    <w:p>
      <w:pPr>
        <w:pStyle w:val="NoSpacing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ab/>
        <w:t xml:space="preserve">- лексические единицы, обозначающие  специфические понятия и представления профессионального сообщества философов Синтеза; </w:t>
      </w:r>
    </w:p>
    <w:p>
      <w:pPr>
        <w:pStyle w:val="NoSpacing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 xml:space="preserve">- неологизмы, вновь появившиеся в языке слова и/или словосочетания, обозначающие новые явления, понятия, предметы, не существовавшие ранее; </w:t>
      </w:r>
    </w:p>
    <w:p>
      <w:pPr>
        <w:pStyle w:val="NoSpacing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 xml:space="preserve">- лексические единицы, возникшие в разные эпохи становления и формирования национального русского языка, но получившие  новые  смыслы   наряду с уже существующими; </w:t>
      </w:r>
    </w:p>
    <w:p>
      <w:pPr>
        <w:pStyle w:val="NoSpacing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>- лексические единицы, коррелирующие с научными  понятиями и имеющие свою специфику в языке Синтеза.</w:t>
      </w:r>
    </w:p>
    <w:p>
      <w:pPr>
        <w:pStyle w:val="NoSpacing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 xml:space="preserve">Исследование  лексического материала показало, что  язык  Синтеза изобилует неологизмами, научной лексикой, новыми значениями, появившимися у  уже известных в общеупотребительном языке слов и словосочетаний. </w:t>
      </w:r>
      <w:r>
        <w:rPr>
          <w:rFonts w:ascii="Times New Roman" w:hAnsi="Times New Roman"/>
          <w:sz w:val="24"/>
          <w:szCs w:val="24"/>
        </w:rPr>
        <w:t>Специальная лексика используется естественным образом как в устной, так и в письменной сфере профессиональной коммуникации, в частности, в Распоряжениях, Регламентах, Практиках Изначально Вышестоящего Дома Изначально Вышестоящего Отца, Философских Чтениях Синтеза.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4"/>
          <w:szCs w:val="24"/>
        </w:rPr>
        <w:tab/>
        <w:t xml:space="preserve">Исследование текстов Распоряжений, Регламентов, Практик, Философских Чтений Синтеза позволило выявить </w:t>
      </w:r>
      <w:r>
        <w:rPr>
          <w:rFonts w:ascii="Times New Roman" w:hAnsi="Times New Roman"/>
          <w:b w:val="false"/>
          <w:bCs w:val="false"/>
          <w:sz w:val="24"/>
          <w:szCs w:val="24"/>
        </w:rPr>
        <w:t>и вскрыть</w:t>
      </w:r>
      <w:r>
        <w:rPr>
          <w:rFonts w:ascii="Times New Roman" w:hAnsi="Times New Roman"/>
          <w:sz w:val="24"/>
          <w:szCs w:val="24"/>
        </w:rPr>
        <w:t xml:space="preserve"> как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общие характеристики  устных и письменных высказываний (текстов), так и  специфические языковые средства: синтаксические, семантические, лексические, словообразовательные, морфологические. Стилистический анализ выявил  </w:t>
      </w:r>
      <w:r>
        <w:rPr>
          <w:rFonts w:ascii="Times New Roman" w:hAnsi="Times New Roman"/>
          <w:sz w:val="24"/>
          <w:szCs w:val="24"/>
        </w:rPr>
        <w:t xml:space="preserve">определенные стилевые особенности, относящиеся к жанру  научного,  официально - делового  и научно-публицистического  стилей. </w:t>
      </w:r>
    </w:p>
    <w:p>
      <w:pPr>
        <w:pStyle w:val="NoSpacing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 xml:space="preserve">Данное в сутевом выражении есмь результат нашего лингвистического исследования ракурсом определенных иерархических уровней языка Синтеза.  </w:t>
      </w:r>
    </w:p>
    <w:p>
      <w:pPr>
        <w:pStyle w:val="NoSpacing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Spacing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 </w:t>
      </w:r>
    </w:p>
    <w:p>
      <w:pPr>
        <w:pStyle w:val="NoSpacing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Spacing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3"/>
    <w:pPr/>
    <w:rPr/>
  </w:style>
  <w:style w:type="paragraph" w:styleId="2">
    <w:name w:val="Заголовок 2"/>
    <w:basedOn w:val="Style13"/>
    <w:pPr/>
    <w:rPr/>
  </w:style>
  <w:style w:type="paragraph" w:styleId="3">
    <w:name w:val="Заголовок 3"/>
    <w:basedOn w:val="Style13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Без интервала Знак"/>
    <w:link w:val="a3"/>
    <w:uiPriority w:val="1"/>
    <w:qFormat/>
    <w:locked/>
    <w:rsid w:val="00bd06d4"/>
    <w:rPr>
      <w:rFonts w:ascii="Calibri" w:hAnsi="Calibri" w:eastAsia="Calibri" w:cs="Times New Roman"/>
    </w:rPr>
  </w:style>
  <w:style w:type="character" w:styleId="Style12">
    <w:name w:val="Интернет-ссылка"/>
    <w:basedOn w:val="DefaultParagraphFont"/>
    <w:uiPriority w:val="99"/>
    <w:unhideWhenUsed/>
    <w:rsid w:val="00bd06d4"/>
    <w:rPr>
      <w:color w:val="0563C1" w:themeColor="hyperlink"/>
      <w:u w:val="single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Ari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a4"/>
    <w:uiPriority w:val="1"/>
    <w:qFormat/>
    <w:rsid w:val="00bd06d4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2012b1"/>
    <w:pPr>
      <w:spacing w:before="0" w:after="160"/>
      <w:ind w:left="720" w:hanging="0"/>
      <w:contextualSpacing/>
    </w:pPr>
    <w:rPr/>
  </w:style>
  <w:style w:type="paragraph" w:styleId="Style18">
    <w:name w:val="Блочная цитата"/>
    <w:basedOn w:val="Normal"/>
    <w:qFormat/>
    <w:pPr/>
    <w:rPr/>
  </w:style>
  <w:style w:type="paragraph" w:styleId="Style19">
    <w:name w:val="Заглавие"/>
    <w:basedOn w:val="Style13"/>
    <w:pPr/>
    <w:rPr/>
  </w:style>
  <w:style w:type="paragraph" w:styleId="Style20">
    <w:name w:val="Подзаголовок"/>
    <w:basedOn w:val="Style13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idiasunny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Application>LibreOffice/5.0.1.2$Windows_x86 LibreOffice_project/81898c9f5c0d43f3473ba111d7b351050be20261</Application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2020-02-28T15:17:00Z</dcterms:created>
  <dc:creator>shatokhin2020@outlook.com</dc:creator>
  <dc:language>ru-RU</dc:language>
  <dcterms:modified xsi:type="dcterms:W3CDTF">2021-02-28T15:44:02Z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